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77777777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2023 (Convocatoria I)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166789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D55B50" w:rsidRDefault="00CC6F38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</w:r>
            <w:r w:rsidR="00D267A8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77777777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B1B721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6F4B8E5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565E92D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AF6832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Learn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a new experimental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technique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>/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methodology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D267A8">
              <w:rPr>
                <w:rFonts w:ascii="Geomanist Light" w:hAnsi="Geomanist Light"/>
                <w:sz w:val="20"/>
                <w:szCs w:val="20"/>
              </w:rPr>
            </w:r>
            <w:r w:rsidR="00D267A8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D267A8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166789" w:rsidRDefault="00F113AA" w:rsidP="006264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113AA">
              <w:rPr>
                <w:rFonts w:ascii="Geomanist" w:hAnsi="Geomanist" w:cs="Arial"/>
                <w:sz w:val="24"/>
              </w:rPr>
              <w:t>F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echa    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Firma solicitante               </w:t>
            </w:r>
            <w:r w:rsidR="002C0A21" w:rsidRPr="00F113AA">
              <w:rPr>
                <w:rFonts w:ascii="Geomanist" w:hAnsi="Geomanist" w:cs="Arial"/>
                <w:sz w:val="24"/>
              </w:rPr>
              <w:t xml:space="preserve">                 </w:t>
            </w:r>
            <w:r w:rsidR="00626467" w:rsidRPr="00F113AA">
              <w:rPr>
                <w:rFonts w:ascii="Geomanist" w:hAnsi="Geomanist" w:cs="Arial"/>
                <w:sz w:val="24"/>
              </w:rPr>
              <w:t xml:space="preserve">  Firma Responsable</w:t>
            </w:r>
            <w:r w:rsidR="00672E9F">
              <w:rPr>
                <w:rFonts w:ascii="Geomanist" w:hAnsi="Geomanist" w:cs="Arial"/>
                <w:sz w:val="24"/>
              </w:rPr>
              <w:t xml:space="preserve"> Grupo CIBERONC </w:t>
            </w:r>
            <w:r w:rsidR="00626467" w:rsidRPr="00F113AA">
              <w:rPr>
                <w:rFonts w:ascii="Geomanist" w:hAnsi="Geomanist" w:cs="Arial"/>
                <w:sz w:val="24"/>
              </w:rPr>
              <w:t>(IP)</w:t>
            </w:r>
          </w:p>
          <w:p w14:paraId="0B7BA7B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13C5A7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9294BA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A605D1D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lastRenderedPageBreak/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0791" w14:textId="77777777" w:rsidR="007138C0" w:rsidRDefault="007138C0">
      <w:r>
        <w:separator/>
      </w:r>
    </w:p>
  </w:endnote>
  <w:endnote w:type="continuationSeparator" w:id="0">
    <w:p w14:paraId="0F0F72DF" w14:textId="77777777" w:rsidR="007138C0" w:rsidRDefault="0071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D267A8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="00C50532"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32BC" w14:textId="77777777" w:rsidR="007138C0" w:rsidRDefault="007138C0">
      <w:r>
        <w:separator/>
      </w:r>
    </w:p>
  </w:footnote>
  <w:footnote w:type="continuationSeparator" w:id="0">
    <w:p w14:paraId="1753A9E3" w14:textId="77777777" w:rsidR="007138C0" w:rsidRDefault="007138C0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D7F859F" w:rsidR="002C0A21" w:rsidRDefault="006A5BCE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CB8976" wp14:editId="1AECF1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2418" cy="636720"/>
                <wp:effectExtent l="0" t="0" r="0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786" cy="641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7AD63447">
          <wp:simplePos x="0" y="0"/>
          <wp:positionH relativeFrom="column">
            <wp:posOffset>4996724</wp:posOffset>
          </wp:positionH>
          <wp:positionV relativeFrom="paragraph">
            <wp:posOffset>-213360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53B0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6091C"/>
    <w:rsid w:val="00E7667A"/>
    <w:rsid w:val="00E83618"/>
    <w:rsid w:val="00E91453"/>
    <w:rsid w:val="00E973D0"/>
    <w:rsid w:val="00EB08A1"/>
    <w:rsid w:val="00EB7A7A"/>
    <w:rsid w:val="00EF42CC"/>
    <w:rsid w:val="00F113AA"/>
    <w:rsid w:val="00F67826"/>
    <w:rsid w:val="00F90A82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2717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2</cp:revision>
  <cp:lastPrinted>2014-01-10T12:58:00Z</cp:lastPrinted>
  <dcterms:created xsi:type="dcterms:W3CDTF">2023-02-17T10:28:00Z</dcterms:created>
  <dcterms:modified xsi:type="dcterms:W3CDTF">2023-02-17T10:28:00Z</dcterms:modified>
</cp:coreProperties>
</file>